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2F" w:rsidRDefault="007F152F">
      <w:pPr>
        <w:rPr>
          <w:rFonts w:ascii="Book Antiqua" w:hAnsi="Book Antiqua" w:cs="Book Antiqua"/>
          <w:color w:val="800000"/>
          <w:sz w:val="24"/>
          <w:szCs w:val="24"/>
        </w:rPr>
      </w:pPr>
      <w:r w:rsidRPr="00084330">
        <w:rPr>
          <w:rFonts w:ascii="Book Antiqua" w:hAnsi="Book Antiqua" w:cs="Book Antiqua"/>
          <w:b/>
          <w:bCs/>
          <w:smallCaps/>
          <w:color w:val="FF0000"/>
          <w:sz w:val="32"/>
          <w:szCs w:val="32"/>
        </w:rPr>
        <w:t>L'Unzione degli infermi</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b/>
          <w:bCs/>
          <w:color w:val="FF0000"/>
          <w:sz w:val="24"/>
          <w:szCs w:val="24"/>
        </w:rPr>
        <w:t>1.</w:t>
      </w:r>
      <w:r>
        <w:rPr>
          <w:rStyle w:val="apple-converted-space"/>
          <w:rFonts w:ascii="Book Antiqua" w:hAnsi="Book Antiqua" w:cs="Book Antiqua"/>
          <w:i/>
          <w:iCs/>
          <w:color w:val="800000"/>
          <w:sz w:val="24"/>
          <w:szCs w:val="24"/>
        </w:rPr>
        <w:t xml:space="preserve"> </w:t>
      </w:r>
      <w:r w:rsidRPr="000D0427">
        <w:rPr>
          <w:rFonts w:ascii="Book Antiqua" w:hAnsi="Book Antiqua" w:cs="Book Antiqua"/>
          <w:color w:val="800000"/>
          <w:sz w:val="24"/>
          <w:szCs w:val="24"/>
        </w:rPr>
        <w:t>Sono molti i passi dei van</w:t>
      </w:r>
      <w:bookmarkStart w:id="0" w:name="_GoBack"/>
      <w:bookmarkEnd w:id="0"/>
      <w:r w:rsidRPr="000D0427">
        <w:rPr>
          <w:rFonts w:ascii="Book Antiqua" w:hAnsi="Book Antiqua" w:cs="Book Antiqua"/>
          <w:color w:val="800000"/>
          <w:sz w:val="24"/>
          <w:szCs w:val="24"/>
        </w:rPr>
        <w:t>geli da cui traspare la premura di Cristo Signore per i malati: egli li cura nel corpo e nello spirito, e raccomanda ai suoi fedeli di fare altrettanto. Ma il segno principale di questa premura è il sacramento dell' Unzione: istituito da Cristo e fatto conoscere nell'epistola di san Giacomo, questo sacramento è stato poi sempre celebrato dalla Chiesa per i suoi membri malati; in esso, per mezzo di una unzione, accompagnata dalla preghiera dei sacerdoti, la Chiesa raccomanda i malati al Signore sofferente e glorificato, perché dia loro sollievo e salvezza (cfr. Gc 5, 14-16) ed esorta i malati stessi ad associarsi spontaneamente alla passione e morte di Cristo (cfr. Rm 8, 17</w:t>
      </w:r>
      <w:r w:rsidRPr="000D0427">
        <w:rPr>
          <w:rStyle w:val="apple-converted-space"/>
          <w:rFonts w:ascii="Book Antiqua" w:hAnsi="Book Antiqua" w:cs="Book Antiqua"/>
          <w:color w:val="800000"/>
          <w:sz w:val="24"/>
          <w:szCs w:val="24"/>
        </w:rPr>
        <w:t> </w:t>
      </w:r>
      <w:r w:rsidRPr="000D0427">
        <w:rPr>
          <w:rFonts w:ascii="Book Antiqua" w:hAnsi="Book Antiqua" w:cs="Book Antiqua"/>
          <w:color w:val="800000"/>
          <w:sz w:val="24"/>
          <w:szCs w:val="24"/>
        </w:rPr>
        <w:t>) per contribuire al bene del popolo di Dio. L'uomo gravemente infermo ha infatti bisogno, nello stato di ansia e di pena in cui si trova, di una grazia speciale di Dio per non lasciarsi abbattere, con il pericolo che la tentazion</w:t>
      </w:r>
      <w:r>
        <w:rPr>
          <w:rFonts w:ascii="Book Antiqua" w:hAnsi="Book Antiqua" w:cs="Book Antiqua"/>
          <w:color w:val="800000"/>
          <w:sz w:val="24"/>
          <w:szCs w:val="24"/>
        </w:rPr>
        <w:t xml:space="preserve">e faccia vacillare la sua fede. </w:t>
      </w:r>
      <w:r w:rsidRPr="000D0427">
        <w:rPr>
          <w:rFonts w:ascii="Book Antiqua" w:hAnsi="Book Antiqua" w:cs="Book Antiqua"/>
          <w:color w:val="800000"/>
          <w:sz w:val="24"/>
          <w:szCs w:val="24"/>
        </w:rPr>
        <w:t>Proprio per questo, Cristo ha voluto dare ai suoi fedeli malati la forza e il sostegno validissimo del sacramento dell'Unzione</w:t>
      </w:r>
      <w:r>
        <w:rPr>
          <w:rStyle w:val="apple-converted-space"/>
          <w:rFonts w:ascii="Book Antiqua" w:hAnsi="Book Antiqua" w:cs="Book Antiqua"/>
          <w:color w:val="800000"/>
          <w:sz w:val="24"/>
          <w:szCs w:val="24"/>
        </w:rPr>
        <w:t xml:space="preserve">. </w:t>
      </w:r>
      <w:r w:rsidRPr="000D0427">
        <w:rPr>
          <w:rFonts w:ascii="Book Antiqua" w:hAnsi="Book Antiqua" w:cs="Book Antiqua"/>
          <w:color w:val="800000"/>
          <w:sz w:val="24"/>
          <w:szCs w:val="24"/>
        </w:rPr>
        <w:t>La celebrazione del sacramento consiste sostanzialmente in questo: previa l'imposizione delle mani fatta dai presbiteri della Chiesa, si dice la preghiera della fede e si ungono i malati con olio santificato dalla benedizione di Dio; con questo rito viene significata e conferita la grazia del sacramento.</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color w:val="FF0000"/>
          <w:sz w:val="24"/>
          <w:szCs w:val="24"/>
        </w:rPr>
        <w:t>La grazia dell’Unzione</w:t>
      </w:r>
      <w:r w:rsidRPr="000D0427">
        <w:rPr>
          <w:rFonts w:ascii="Book Antiqua" w:hAnsi="Book Antiqua" w:cs="Book Antiqua"/>
          <w:b/>
          <w:bCs/>
          <w:color w:val="800000"/>
          <w:sz w:val="24"/>
          <w:szCs w:val="24"/>
        </w:rPr>
        <w:br/>
      </w:r>
      <w:r w:rsidRPr="000D0427">
        <w:rPr>
          <w:rFonts w:ascii="Book Antiqua" w:hAnsi="Book Antiqua" w:cs="Book Antiqua"/>
          <w:b/>
          <w:bCs/>
          <w:color w:val="FF0000"/>
          <w:sz w:val="24"/>
          <w:szCs w:val="24"/>
        </w:rPr>
        <w:t>2.</w:t>
      </w:r>
      <w:r>
        <w:rPr>
          <w:rStyle w:val="apple-converted-space"/>
          <w:rFonts w:ascii="Book Antiqua" w:hAnsi="Book Antiqua" w:cs="Book Antiqua"/>
          <w:color w:val="800000"/>
          <w:sz w:val="24"/>
          <w:szCs w:val="24"/>
        </w:rPr>
        <w:t xml:space="preserve"> </w:t>
      </w:r>
      <w:r w:rsidRPr="000D0427">
        <w:rPr>
          <w:rFonts w:ascii="Book Antiqua" w:hAnsi="Book Antiqua" w:cs="Book Antiqua"/>
          <w:color w:val="800000"/>
          <w:sz w:val="24"/>
          <w:szCs w:val="24"/>
        </w:rPr>
        <w:t>Questo sacramento conferisce al malato la grazia dello Spirito Santo; tutto l'uomo ne riceve aiuto per la sua salvezza, si sente rinfrancato dalla fiducia in Dio e ottiene forze nuove contro le tentazioni del maligno e l'ansietà della morte; egli può così non solo sopportare validamente il male, ma combatterlo, e conseguire anche la salute, qualora ne derivasse un vantaggio per la sua salvezza spirituale; il sacramento dona inoltre, se necessario, il perdono dei peccati e porta a termine il cammino penitenziale del cristiano.</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color w:val="FF0000"/>
          <w:sz w:val="24"/>
          <w:szCs w:val="24"/>
        </w:rPr>
        <w:t>La preghiera della fede</w:t>
      </w:r>
      <w:r w:rsidRPr="000D0427">
        <w:rPr>
          <w:rFonts w:ascii="Book Antiqua" w:hAnsi="Book Antiqua" w:cs="Book Antiqua"/>
          <w:color w:val="800000"/>
          <w:sz w:val="24"/>
          <w:szCs w:val="24"/>
        </w:rPr>
        <w:br/>
      </w:r>
      <w:r w:rsidRPr="000D0427">
        <w:rPr>
          <w:rFonts w:ascii="Book Antiqua" w:hAnsi="Book Antiqua" w:cs="Book Antiqua"/>
          <w:b/>
          <w:bCs/>
          <w:color w:val="FF0000"/>
          <w:sz w:val="24"/>
          <w:szCs w:val="24"/>
        </w:rPr>
        <w:t>3.</w:t>
      </w:r>
      <w:r>
        <w:rPr>
          <w:rStyle w:val="apple-converted-space"/>
          <w:rFonts w:ascii="Book Antiqua" w:hAnsi="Book Antiqua" w:cs="Book Antiqua"/>
          <w:color w:val="800000"/>
          <w:sz w:val="24"/>
          <w:szCs w:val="24"/>
        </w:rPr>
        <w:t xml:space="preserve"> </w:t>
      </w:r>
      <w:r w:rsidRPr="000D0427">
        <w:rPr>
          <w:rFonts w:ascii="Book Antiqua" w:hAnsi="Book Antiqua" w:cs="Book Antiqua"/>
          <w:color w:val="800000"/>
          <w:sz w:val="24"/>
          <w:szCs w:val="24"/>
        </w:rPr>
        <w:t>Nel sacramento dell'Unzione, esplicitamente legato alla preghiera della fede (cfr. Gc 5, 15), la fede stessa si esprime e si manifesta; devono prima di ogni altro ravvivarla e manifestarla sia il ministro che conferisce il sacramento, sia soprattutto il malato che lo riceve; sarà proprio la sua fede e la fede della Chiesa che salverà l'infermo, quella fede che mentre si riporta alla morte e alla risurrezione di Cristo, da cui il sacramento deriva la sua efficacia (cfr. Gc 5, 15)</w:t>
      </w:r>
      <w:r w:rsidRPr="000D0427">
        <w:rPr>
          <w:rStyle w:val="apple-converted-space"/>
          <w:rFonts w:ascii="Book Antiqua" w:hAnsi="Book Antiqua" w:cs="Book Antiqua"/>
          <w:color w:val="800000"/>
          <w:sz w:val="24"/>
          <w:szCs w:val="24"/>
        </w:rPr>
        <w:t> </w:t>
      </w:r>
      <w:r w:rsidRPr="000D0427">
        <w:rPr>
          <w:rFonts w:ascii="Book Antiqua" w:hAnsi="Book Antiqua" w:cs="Book Antiqua"/>
          <w:color w:val="800000"/>
          <w:sz w:val="24"/>
          <w:szCs w:val="24"/>
        </w:rPr>
        <w:t>si protende anche verso il regno futuro, di cui il sacramento è pegno e promessa.</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t>a)</w:t>
      </w:r>
      <w:r>
        <w:rPr>
          <w:rStyle w:val="apple-converted-space"/>
          <w:rFonts w:ascii="Book Antiqua" w:hAnsi="Book Antiqua" w:cs="Book Antiqua"/>
          <w:color w:val="800000"/>
          <w:sz w:val="24"/>
          <w:szCs w:val="24"/>
        </w:rPr>
        <w:t xml:space="preserve"> </w:t>
      </w:r>
      <w:r w:rsidRPr="000D0427">
        <w:rPr>
          <w:rFonts w:ascii="Book Antiqua" w:hAnsi="Book Antiqua" w:cs="Book Antiqua"/>
          <w:b/>
          <w:bCs/>
          <w:i/>
          <w:iCs/>
          <w:color w:val="800000"/>
          <w:sz w:val="24"/>
          <w:szCs w:val="24"/>
        </w:rPr>
        <w:t>A chi si deve dare l'Unzione degli infermi.</w:t>
      </w:r>
      <w:r w:rsidRPr="000D0427">
        <w:rPr>
          <w:rFonts w:ascii="Book Antiqua" w:hAnsi="Book Antiqua" w:cs="Book Antiqua"/>
          <w:i/>
          <w:iCs/>
          <w:color w:val="800000"/>
          <w:sz w:val="24"/>
          <w:szCs w:val="24"/>
        </w:rPr>
        <w:br/>
      </w:r>
      <w:r w:rsidRPr="000D0427">
        <w:rPr>
          <w:rFonts w:ascii="Book Antiqua" w:hAnsi="Book Antiqua" w:cs="Book Antiqua"/>
          <w:i/>
          <w:iCs/>
          <w:color w:val="800000"/>
          <w:sz w:val="24"/>
          <w:szCs w:val="24"/>
        </w:rPr>
        <w:br/>
      </w:r>
      <w:r w:rsidRPr="000D0427">
        <w:rPr>
          <w:rFonts w:ascii="Book Antiqua" w:hAnsi="Book Antiqua" w:cs="Book Antiqua"/>
          <w:color w:val="FF0000"/>
          <w:sz w:val="24"/>
          <w:szCs w:val="24"/>
        </w:rPr>
        <w:t>Gravità del male</w:t>
      </w:r>
      <w:r w:rsidRPr="000D0427">
        <w:rPr>
          <w:rFonts w:ascii="Book Antiqua" w:hAnsi="Book Antiqua" w:cs="Book Antiqua"/>
          <w:color w:val="800000"/>
          <w:sz w:val="24"/>
          <w:szCs w:val="24"/>
        </w:rPr>
        <w:br/>
      </w:r>
      <w:r w:rsidRPr="000D0427">
        <w:rPr>
          <w:rFonts w:ascii="Book Antiqua" w:hAnsi="Book Antiqua" w:cs="Book Antiqua"/>
          <w:b/>
          <w:bCs/>
          <w:color w:val="FF0000"/>
          <w:sz w:val="24"/>
          <w:szCs w:val="24"/>
        </w:rPr>
        <w:t>4.</w:t>
      </w:r>
      <w:r>
        <w:rPr>
          <w:rStyle w:val="apple-converted-space"/>
          <w:rFonts w:ascii="Book Antiqua" w:hAnsi="Book Antiqua" w:cs="Book Antiqua"/>
          <w:color w:val="800000"/>
          <w:sz w:val="24"/>
          <w:szCs w:val="24"/>
        </w:rPr>
        <w:t xml:space="preserve"> </w:t>
      </w:r>
      <w:r w:rsidRPr="000D0427">
        <w:rPr>
          <w:rFonts w:ascii="Book Antiqua" w:hAnsi="Book Antiqua" w:cs="Book Antiqua"/>
          <w:color w:val="800000"/>
          <w:sz w:val="24"/>
          <w:szCs w:val="24"/>
        </w:rPr>
        <w:t>L'Unzione s</w:t>
      </w:r>
      <w:r>
        <w:rPr>
          <w:rFonts w:ascii="Book Antiqua" w:hAnsi="Book Antiqua" w:cs="Book Antiqua"/>
          <w:color w:val="800000"/>
          <w:sz w:val="24"/>
          <w:szCs w:val="24"/>
        </w:rPr>
        <w:t>i</w:t>
      </w:r>
      <w:r w:rsidRPr="000D0427">
        <w:rPr>
          <w:rFonts w:ascii="Book Antiqua" w:hAnsi="Book Antiqua" w:cs="Book Antiqua"/>
          <w:color w:val="800000"/>
          <w:sz w:val="24"/>
          <w:szCs w:val="24"/>
        </w:rPr>
        <w:t xml:space="preserve"> deve dare agli infermi, dice l'epistola di san Giacomo, perché ne abbiano sollievo e salvezza. Con ogni premura quindi e con ogni diligenza si deve provvedere al conferimento dell'Unzione a quei fedeli, il cui stato di salute risulta seriamente compromesso per malattia o vecchiaia.</w:t>
      </w:r>
      <w:r w:rsidRPr="000D0427">
        <w:rPr>
          <w:rFonts w:ascii="Book Antiqua" w:hAnsi="Book Antiqua" w:cs="Book Antiqua"/>
          <w:color w:val="800000"/>
          <w:sz w:val="24"/>
          <w:szCs w:val="24"/>
        </w:rPr>
        <w:br/>
        <w:t>Per valutare la gravità del male, è sufficiente un giudizio prudente o probabile, senza inutili ansietà; si può even</w:t>
      </w:r>
      <w:r w:rsidRPr="000D0427">
        <w:rPr>
          <w:rFonts w:ascii="Book Antiqua" w:hAnsi="Book Antiqua" w:cs="Book Antiqua"/>
          <w:color w:val="800000"/>
          <w:sz w:val="24"/>
          <w:szCs w:val="24"/>
        </w:rPr>
        <w:softHyphen/>
        <w:t>tualmente interpellare un medico.</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color w:val="FF0000"/>
          <w:sz w:val="24"/>
          <w:szCs w:val="24"/>
        </w:rPr>
        <w:t>Ripetizione del sacramento</w:t>
      </w:r>
      <w:r w:rsidRPr="000D0427">
        <w:rPr>
          <w:rFonts w:ascii="Book Antiqua" w:hAnsi="Book Antiqua" w:cs="Book Antiqua"/>
          <w:color w:val="800000"/>
          <w:sz w:val="24"/>
          <w:szCs w:val="24"/>
        </w:rPr>
        <w:br/>
      </w:r>
      <w:r w:rsidRPr="000D0427">
        <w:rPr>
          <w:rFonts w:ascii="Book Antiqua" w:hAnsi="Book Antiqua" w:cs="Book Antiqua"/>
          <w:b/>
          <w:bCs/>
          <w:color w:val="FF0000"/>
          <w:sz w:val="24"/>
          <w:szCs w:val="24"/>
        </w:rPr>
        <w:t>5.</w:t>
      </w:r>
      <w:r>
        <w:rPr>
          <w:rStyle w:val="apple-converted-space"/>
          <w:rFonts w:ascii="Book Antiqua" w:hAnsi="Book Antiqua" w:cs="Book Antiqua"/>
          <w:color w:val="800000"/>
          <w:sz w:val="24"/>
          <w:szCs w:val="24"/>
        </w:rPr>
        <w:t xml:space="preserve"> </w:t>
      </w:r>
      <w:r w:rsidRPr="000D0427">
        <w:rPr>
          <w:rFonts w:ascii="Book Antiqua" w:hAnsi="Book Antiqua" w:cs="Book Antiqua"/>
          <w:color w:val="800000"/>
          <w:sz w:val="24"/>
          <w:szCs w:val="24"/>
        </w:rPr>
        <w:t>Il sacramento si può ripetere qualora il malato guarisca dalla malattia nella quale ha ricevuto l'Unzione, o se nel corso della medesima malattia subisce un aggravamento.</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color w:val="FF0000"/>
          <w:sz w:val="24"/>
          <w:szCs w:val="24"/>
        </w:rPr>
        <w:t>Operazione chirurgica</w:t>
      </w:r>
      <w:r w:rsidRPr="000D0427">
        <w:rPr>
          <w:rFonts w:ascii="Book Antiqua" w:hAnsi="Book Antiqua" w:cs="Book Antiqua"/>
          <w:color w:val="800000"/>
          <w:sz w:val="24"/>
          <w:szCs w:val="24"/>
        </w:rPr>
        <w:br/>
      </w:r>
      <w:r w:rsidRPr="000D0427">
        <w:rPr>
          <w:rFonts w:ascii="Book Antiqua" w:hAnsi="Book Antiqua" w:cs="Book Antiqua"/>
          <w:b/>
          <w:bCs/>
          <w:color w:val="FF0000"/>
          <w:sz w:val="24"/>
          <w:szCs w:val="24"/>
        </w:rPr>
        <w:t>6.</w:t>
      </w:r>
      <w:r>
        <w:rPr>
          <w:rStyle w:val="apple-converted-space"/>
          <w:rFonts w:ascii="Book Antiqua" w:hAnsi="Book Antiqua" w:cs="Book Antiqua"/>
          <w:color w:val="800000"/>
          <w:sz w:val="24"/>
          <w:szCs w:val="24"/>
        </w:rPr>
        <w:t xml:space="preserve"> </w:t>
      </w:r>
      <w:r w:rsidRPr="000D0427">
        <w:rPr>
          <w:rFonts w:ascii="Book Antiqua" w:hAnsi="Book Antiqua" w:cs="Book Antiqua"/>
          <w:color w:val="800000"/>
          <w:sz w:val="24"/>
          <w:szCs w:val="24"/>
        </w:rPr>
        <w:t>Prima di un'operazione chirurgica, si può dare all'infermo la sacra Unzione, quando motivo dell'operazione è un male pericoloso.</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color w:val="FF0000"/>
          <w:sz w:val="24"/>
          <w:szCs w:val="24"/>
        </w:rPr>
        <w:t>Vecchi</w:t>
      </w:r>
      <w:r w:rsidRPr="000D0427">
        <w:rPr>
          <w:rFonts w:ascii="Book Antiqua" w:hAnsi="Book Antiqua" w:cs="Book Antiqua"/>
          <w:color w:val="800000"/>
          <w:sz w:val="24"/>
          <w:szCs w:val="24"/>
        </w:rPr>
        <w:br/>
      </w:r>
      <w:r w:rsidRPr="000D0427">
        <w:rPr>
          <w:rFonts w:ascii="Book Antiqua" w:hAnsi="Book Antiqua" w:cs="Book Antiqua"/>
          <w:b/>
          <w:bCs/>
          <w:color w:val="FF0000"/>
          <w:sz w:val="24"/>
          <w:szCs w:val="24"/>
        </w:rPr>
        <w:t>7.</w:t>
      </w:r>
      <w:r>
        <w:rPr>
          <w:rStyle w:val="apple-converted-space"/>
          <w:rFonts w:ascii="Book Antiqua" w:hAnsi="Book Antiqua" w:cs="Book Antiqua"/>
          <w:color w:val="800000"/>
          <w:sz w:val="24"/>
          <w:szCs w:val="24"/>
        </w:rPr>
        <w:t xml:space="preserve"> </w:t>
      </w:r>
      <w:r w:rsidRPr="000D0427">
        <w:rPr>
          <w:rFonts w:ascii="Book Antiqua" w:hAnsi="Book Antiqua" w:cs="Book Antiqua"/>
          <w:color w:val="800000"/>
          <w:sz w:val="24"/>
          <w:szCs w:val="24"/>
        </w:rPr>
        <w:t>Ai vecchi, per l'indebolimento accentuato delle loro forze, si può dare la sacra Unzione, anche se non risultano affetti da alcuna grave malattia.</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color w:val="FF0000"/>
          <w:sz w:val="24"/>
          <w:szCs w:val="24"/>
        </w:rPr>
        <w:t>Bambini</w:t>
      </w:r>
      <w:r w:rsidRPr="000D0427">
        <w:rPr>
          <w:rFonts w:ascii="Book Antiqua" w:hAnsi="Book Antiqua" w:cs="Book Antiqua"/>
          <w:color w:val="800000"/>
          <w:sz w:val="24"/>
          <w:szCs w:val="24"/>
        </w:rPr>
        <w:br/>
      </w:r>
      <w:r w:rsidRPr="000D0427">
        <w:rPr>
          <w:rFonts w:ascii="Book Antiqua" w:hAnsi="Book Antiqua" w:cs="Book Antiqua"/>
          <w:b/>
          <w:bCs/>
          <w:color w:val="FF0000"/>
          <w:sz w:val="24"/>
          <w:szCs w:val="24"/>
        </w:rPr>
        <w:t>8.</w:t>
      </w:r>
      <w:r w:rsidRPr="000D0427">
        <w:rPr>
          <w:rFonts w:ascii="Book Antiqua" w:hAnsi="Book Antiqua" w:cs="Book Antiqua"/>
          <w:color w:val="FF0000"/>
          <w:sz w:val="24"/>
          <w:szCs w:val="24"/>
        </w:rPr>
        <w:t xml:space="preserve"> </w:t>
      </w:r>
      <w:r w:rsidRPr="000D0427">
        <w:rPr>
          <w:rFonts w:ascii="Book Antiqua" w:hAnsi="Book Antiqua" w:cs="Book Antiqua"/>
          <w:color w:val="800000"/>
          <w:sz w:val="24"/>
          <w:szCs w:val="24"/>
        </w:rPr>
        <w:t>Anche ai bambini si può dare la sacra Unzione, pur</w:t>
      </w:r>
      <w:r w:rsidRPr="000D0427">
        <w:rPr>
          <w:rFonts w:ascii="Book Antiqua" w:hAnsi="Book Antiqua" w:cs="Book Antiqua"/>
          <w:color w:val="800000"/>
          <w:sz w:val="24"/>
          <w:szCs w:val="24"/>
        </w:rPr>
        <w:softHyphen/>
        <w:t>ché abbiano raggiunto un uso di ragione sufficiente a far loro sentire il conforto di questo sacramento.</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color w:val="FF0000"/>
          <w:sz w:val="24"/>
          <w:szCs w:val="24"/>
        </w:rPr>
        <w:t>Catechesi</w:t>
      </w:r>
      <w:r w:rsidRPr="000D0427">
        <w:rPr>
          <w:rFonts w:ascii="Book Antiqua" w:hAnsi="Book Antiqua" w:cs="Book Antiqua"/>
          <w:color w:val="800000"/>
          <w:sz w:val="24"/>
          <w:szCs w:val="24"/>
        </w:rPr>
        <w:br/>
      </w:r>
      <w:r w:rsidRPr="000D0427">
        <w:rPr>
          <w:rFonts w:ascii="Book Antiqua" w:hAnsi="Book Antiqua" w:cs="Book Antiqua"/>
          <w:b/>
          <w:bCs/>
          <w:color w:val="FF0000"/>
          <w:sz w:val="24"/>
          <w:szCs w:val="24"/>
        </w:rPr>
        <w:t>9.</w:t>
      </w:r>
      <w:r>
        <w:rPr>
          <w:rStyle w:val="apple-converted-space"/>
          <w:rFonts w:ascii="Book Antiqua" w:hAnsi="Book Antiqua" w:cs="Book Antiqua"/>
          <w:color w:val="800000"/>
          <w:sz w:val="24"/>
          <w:szCs w:val="24"/>
        </w:rPr>
        <w:t xml:space="preserve"> </w:t>
      </w:r>
      <w:r w:rsidRPr="000D0427">
        <w:rPr>
          <w:rFonts w:ascii="Book Antiqua" w:hAnsi="Book Antiqua" w:cs="Book Antiqua"/>
          <w:color w:val="800000"/>
          <w:sz w:val="24"/>
          <w:szCs w:val="24"/>
        </w:rPr>
        <w:t>Nella catechesi sia pubblica che familiare si abbia cura di educare i fedeli a chiedere essi stessi l'Unzione e, appena ne verrà il momento, a riceverla con fede e devozione grande, senza indulgere alla pessima abitudine di rinviare la ricezione di questo sacramento. Anche a tutti coloro che prestano servizio ai malati si spieghi la natura e l'efficacia del sacramento dell'Unzione.</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color w:val="FF0000"/>
          <w:sz w:val="24"/>
          <w:szCs w:val="24"/>
        </w:rPr>
        <w:t>Casi particolari</w:t>
      </w:r>
      <w:r w:rsidRPr="000D0427">
        <w:rPr>
          <w:rFonts w:ascii="Book Antiqua" w:hAnsi="Book Antiqua" w:cs="Book Antiqua"/>
          <w:color w:val="800000"/>
          <w:sz w:val="24"/>
          <w:szCs w:val="24"/>
        </w:rPr>
        <w:br/>
      </w:r>
      <w:r w:rsidRPr="000D0427">
        <w:rPr>
          <w:rFonts w:ascii="Book Antiqua" w:hAnsi="Book Antiqua" w:cs="Book Antiqua"/>
          <w:b/>
          <w:bCs/>
          <w:color w:val="FF0000"/>
          <w:sz w:val="24"/>
          <w:szCs w:val="24"/>
        </w:rPr>
        <w:t>10.</w:t>
      </w:r>
      <w:r>
        <w:rPr>
          <w:rStyle w:val="apple-converted-space"/>
          <w:rFonts w:ascii="Book Antiqua" w:hAnsi="Book Antiqua" w:cs="Book Antiqua"/>
          <w:color w:val="800000"/>
          <w:sz w:val="24"/>
          <w:szCs w:val="24"/>
        </w:rPr>
        <w:t xml:space="preserve"> </w:t>
      </w:r>
      <w:r w:rsidRPr="000D0427">
        <w:rPr>
          <w:rFonts w:ascii="Book Antiqua" w:hAnsi="Book Antiqua" w:cs="Book Antiqua"/>
          <w:color w:val="800000"/>
          <w:sz w:val="24"/>
          <w:szCs w:val="24"/>
        </w:rPr>
        <w:t>Quanto ai malati che abbiano eventualmente perduto l'uso di ragione o si trovino in stato di incoscienza, se c'è motivo di ritenere che nel possesso delle loro facoltà essi stessi, come credenti, avrebbero chiesto l'Unzione, si può senza difficoltà conferir loro il sacramento.</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b/>
          <w:bCs/>
          <w:color w:val="FF0000"/>
          <w:sz w:val="24"/>
          <w:szCs w:val="24"/>
        </w:rPr>
        <w:t>11.</w:t>
      </w:r>
      <w:r>
        <w:rPr>
          <w:rStyle w:val="apple-converted-space"/>
          <w:rFonts w:ascii="Book Antiqua" w:hAnsi="Book Antiqua" w:cs="Book Antiqua"/>
          <w:color w:val="800000"/>
          <w:sz w:val="24"/>
          <w:szCs w:val="24"/>
        </w:rPr>
        <w:t xml:space="preserve"> </w:t>
      </w:r>
      <w:r w:rsidRPr="000D0427">
        <w:rPr>
          <w:rFonts w:ascii="Book Antiqua" w:hAnsi="Book Antiqua" w:cs="Book Antiqua"/>
          <w:color w:val="800000"/>
          <w:sz w:val="24"/>
          <w:szCs w:val="24"/>
        </w:rPr>
        <w:t>Se il sacerdote viene chiamato quando l'infermo è già morto, raccomandi il defunto al Signore, perché gli conceda il perdono dei peccati e lo accolga nel suo regno; ma non gli dia l'Unzione. Solo nel dubbio che il malato sia veramente morto, gli può dare il sacr</w:t>
      </w:r>
      <w:r>
        <w:rPr>
          <w:rFonts w:ascii="Book Antiqua" w:hAnsi="Book Antiqua" w:cs="Book Antiqua"/>
          <w:color w:val="800000"/>
          <w:sz w:val="24"/>
          <w:szCs w:val="24"/>
        </w:rPr>
        <w:t>amento sotto condizione</w:t>
      </w:r>
      <w:r w:rsidRPr="000D0427">
        <w:rPr>
          <w:rFonts w:ascii="Book Antiqua" w:hAnsi="Book Antiqua" w:cs="Book Antiqua"/>
          <w:color w:val="800000"/>
          <w:sz w:val="24"/>
          <w:szCs w:val="24"/>
        </w:rPr>
        <w:t>.</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t>b)</w:t>
      </w:r>
      <w:r w:rsidRPr="000D0427">
        <w:rPr>
          <w:rFonts w:ascii="Book Antiqua" w:hAnsi="Book Antiqua" w:cs="Book Antiqua"/>
          <w:b/>
          <w:bCs/>
          <w:color w:val="800000"/>
          <w:sz w:val="24"/>
          <w:szCs w:val="24"/>
        </w:rPr>
        <w:t>  </w:t>
      </w:r>
      <w:r w:rsidRPr="000D0427">
        <w:rPr>
          <w:rStyle w:val="apple-converted-space"/>
          <w:rFonts w:ascii="Book Antiqua" w:hAnsi="Book Antiqua" w:cs="Book Antiqua"/>
          <w:b/>
          <w:bCs/>
          <w:color w:val="800000"/>
          <w:sz w:val="24"/>
          <w:szCs w:val="24"/>
        </w:rPr>
        <w:t> </w:t>
      </w:r>
      <w:r w:rsidRPr="000D0427">
        <w:rPr>
          <w:rFonts w:ascii="Book Antiqua" w:hAnsi="Book Antiqua" w:cs="Book Antiqua"/>
          <w:b/>
          <w:bCs/>
          <w:i/>
          <w:iCs/>
          <w:color w:val="800000"/>
          <w:sz w:val="24"/>
          <w:szCs w:val="24"/>
        </w:rPr>
        <w:t>Il ministro dell' Unzione degli infermi</w:t>
      </w:r>
      <w:r w:rsidRPr="000D0427">
        <w:rPr>
          <w:rFonts w:ascii="Book Antiqua" w:hAnsi="Book Antiqua" w:cs="Book Antiqua"/>
          <w:i/>
          <w:iCs/>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color w:val="FF0000"/>
          <w:sz w:val="24"/>
          <w:szCs w:val="24"/>
        </w:rPr>
        <w:t>Ministro dell'Unzione è solo il sacerdote</w:t>
      </w:r>
      <w:r w:rsidRPr="000D0427">
        <w:rPr>
          <w:rFonts w:ascii="Book Antiqua" w:hAnsi="Book Antiqua" w:cs="Book Antiqua"/>
          <w:i/>
          <w:iCs/>
          <w:color w:val="FF0000"/>
          <w:sz w:val="24"/>
          <w:szCs w:val="24"/>
        </w:rPr>
        <w:br/>
      </w:r>
      <w:r w:rsidRPr="000D0427">
        <w:rPr>
          <w:rFonts w:ascii="Book Antiqua" w:hAnsi="Book Antiqua" w:cs="Book Antiqua"/>
          <w:b/>
          <w:bCs/>
          <w:color w:val="FF0000"/>
          <w:sz w:val="24"/>
          <w:szCs w:val="24"/>
        </w:rPr>
        <w:t>12.</w:t>
      </w:r>
      <w:r>
        <w:rPr>
          <w:rStyle w:val="apple-converted-space"/>
          <w:rFonts w:ascii="Book Antiqua" w:hAnsi="Book Antiqua" w:cs="Book Antiqua"/>
          <w:color w:val="800000"/>
          <w:sz w:val="24"/>
          <w:szCs w:val="24"/>
        </w:rPr>
        <w:t xml:space="preserve"> </w:t>
      </w:r>
      <w:r w:rsidRPr="000D0427">
        <w:rPr>
          <w:rFonts w:ascii="Book Antiqua" w:hAnsi="Book Antiqua" w:cs="Book Antiqua"/>
          <w:color w:val="800000"/>
          <w:sz w:val="24"/>
          <w:szCs w:val="24"/>
        </w:rPr>
        <w:t>Ministro proprio dell'Unzione degli infermi è il sacerdote soltanto. I vescovi, i parroci e i loro cooperatori, i cappellani di ospedali o di case di riposo e i superiori delle comunità religiose clericali, esercitano in via ordinaria questo ministero.</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b/>
          <w:bCs/>
          <w:color w:val="FF0000"/>
          <w:sz w:val="24"/>
          <w:szCs w:val="24"/>
        </w:rPr>
        <w:t>13.</w:t>
      </w:r>
      <w:r>
        <w:rPr>
          <w:rStyle w:val="apple-converted-space"/>
          <w:rFonts w:ascii="Book Antiqua" w:hAnsi="Book Antiqua" w:cs="Book Antiqua"/>
          <w:color w:val="800000"/>
          <w:sz w:val="24"/>
          <w:szCs w:val="24"/>
        </w:rPr>
        <w:t xml:space="preserve"> </w:t>
      </w:r>
      <w:r w:rsidRPr="000D0427">
        <w:rPr>
          <w:rFonts w:ascii="Book Antiqua" w:hAnsi="Book Antiqua" w:cs="Book Antiqua"/>
          <w:color w:val="800000"/>
          <w:sz w:val="24"/>
          <w:szCs w:val="24"/>
        </w:rPr>
        <w:t>È loro compito e loro dovere, con la cooperazione di religiosi e di laici, preparare al sacramento i malati e coloro che li assistono, e conferire poi ai malati stessi l'Unzione.</w:t>
      </w:r>
      <w:r w:rsidRPr="000D0427">
        <w:rPr>
          <w:rFonts w:ascii="Book Antiqua" w:hAnsi="Book Antiqua" w:cs="Book Antiqua"/>
          <w:color w:val="800000"/>
          <w:sz w:val="24"/>
          <w:szCs w:val="24"/>
        </w:rPr>
        <w:br/>
        <w:t>Spetta all'Ordinario del luogo regolare eventuali celebrazioni comunitarie per il</w:t>
      </w:r>
      <w:r w:rsidRPr="000D0427">
        <w:rPr>
          <w:rStyle w:val="apple-converted-space"/>
          <w:rFonts w:ascii="Book Antiqua" w:hAnsi="Book Antiqua" w:cs="Book Antiqua"/>
          <w:color w:val="800000"/>
          <w:sz w:val="24"/>
          <w:szCs w:val="24"/>
        </w:rPr>
        <w:t> </w:t>
      </w:r>
      <w:r w:rsidRPr="000D0427">
        <w:rPr>
          <w:rFonts w:ascii="Book Antiqua" w:hAnsi="Book Antiqua" w:cs="Book Antiqua"/>
          <w:color w:val="800000"/>
          <w:sz w:val="24"/>
          <w:szCs w:val="24"/>
        </w:rPr>
        <w:t>conferimento dell'Unzione a malati provenienti da varie parrocchie o da ospedali diversi.</w:t>
      </w:r>
      <w:r w:rsidRPr="000D0427">
        <w:rPr>
          <w:rFonts w:ascii="Book Antiqua" w:hAnsi="Book Antiqua" w:cs="Book Antiqua"/>
          <w:color w:val="800000"/>
          <w:sz w:val="24"/>
          <w:szCs w:val="24"/>
        </w:rPr>
        <w:br/>
      </w:r>
      <w:r w:rsidRPr="000D0427">
        <w:rPr>
          <w:rFonts w:ascii="Book Antiqua" w:hAnsi="Book Antiqua" w:cs="Book Antiqua"/>
          <w:color w:val="800000"/>
          <w:sz w:val="24"/>
          <w:szCs w:val="24"/>
        </w:rPr>
        <w:br/>
      </w:r>
      <w:r w:rsidRPr="000D0427">
        <w:rPr>
          <w:rFonts w:ascii="Book Antiqua" w:hAnsi="Book Antiqua" w:cs="Book Antiqua"/>
          <w:b/>
          <w:bCs/>
          <w:color w:val="FF0000"/>
          <w:sz w:val="24"/>
          <w:szCs w:val="24"/>
        </w:rPr>
        <w:t>14.</w:t>
      </w:r>
      <w:r>
        <w:rPr>
          <w:rStyle w:val="apple-converted-space"/>
          <w:rFonts w:ascii="Book Antiqua" w:hAnsi="Book Antiqua" w:cs="Book Antiqua"/>
          <w:b/>
          <w:bCs/>
          <w:color w:val="800000"/>
          <w:sz w:val="24"/>
          <w:szCs w:val="24"/>
        </w:rPr>
        <w:t xml:space="preserve"> </w:t>
      </w:r>
      <w:r w:rsidRPr="000D0427">
        <w:rPr>
          <w:rFonts w:ascii="Book Antiqua" w:hAnsi="Book Antiqua" w:cs="Book Antiqua"/>
          <w:color w:val="800000"/>
          <w:sz w:val="24"/>
          <w:szCs w:val="24"/>
        </w:rPr>
        <w:t>Gli altri sacerdoti possono conferire l'Unzione con l'assenso del ministro indicato al n. 1</w:t>
      </w:r>
      <w:r>
        <w:rPr>
          <w:rFonts w:ascii="Book Antiqua" w:hAnsi="Book Antiqua" w:cs="Book Antiqua"/>
          <w:color w:val="800000"/>
          <w:sz w:val="24"/>
          <w:szCs w:val="24"/>
        </w:rPr>
        <w:t>2</w:t>
      </w:r>
      <w:r w:rsidRPr="000D0427">
        <w:rPr>
          <w:rFonts w:ascii="Book Antiqua" w:hAnsi="Book Antiqua" w:cs="Book Antiqua"/>
          <w:color w:val="800000"/>
          <w:sz w:val="24"/>
          <w:szCs w:val="24"/>
        </w:rPr>
        <w:t>. In caso di necessità, basta l'assenso presunto, con l'obbligo però di informare a suo tempo il parroco o il cappellano dell'ospedale.</w:t>
      </w:r>
    </w:p>
    <w:p w:rsidR="007F152F" w:rsidRDefault="007F152F">
      <w:pPr>
        <w:rPr>
          <w:rFonts w:ascii="Book Antiqua" w:hAnsi="Book Antiqua" w:cs="Book Antiqua"/>
          <w:color w:val="800000"/>
          <w:sz w:val="24"/>
          <w:szCs w:val="24"/>
        </w:rPr>
      </w:pPr>
    </w:p>
    <w:p w:rsidR="007F152F" w:rsidRPr="000D0427" w:rsidRDefault="007F152F" w:rsidP="004D0318">
      <w:pPr>
        <w:jc w:val="right"/>
        <w:rPr>
          <w:sz w:val="20"/>
          <w:szCs w:val="20"/>
        </w:rPr>
      </w:pPr>
      <w:r>
        <w:rPr>
          <w:rFonts w:ascii="Book Antiqua" w:hAnsi="Book Antiqua" w:cs="Book Antiqua"/>
          <w:color w:val="800000"/>
          <w:sz w:val="24"/>
          <w:szCs w:val="24"/>
        </w:rPr>
        <w:t>(Dall’</w:t>
      </w:r>
      <w:r w:rsidRPr="004D0318">
        <w:rPr>
          <w:rFonts w:ascii="Book Antiqua" w:hAnsi="Book Antiqua" w:cs="Book Antiqua"/>
          <w:i/>
          <w:iCs/>
          <w:color w:val="800000"/>
          <w:sz w:val="24"/>
          <w:szCs w:val="24"/>
        </w:rPr>
        <w:t xml:space="preserve">Introduzione Generale </w:t>
      </w:r>
      <w:r>
        <w:rPr>
          <w:rFonts w:ascii="Book Antiqua" w:hAnsi="Book Antiqua" w:cs="Book Antiqua"/>
          <w:color w:val="800000"/>
          <w:sz w:val="24"/>
          <w:szCs w:val="24"/>
        </w:rPr>
        <w:t>al “</w:t>
      </w:r>
      <w:r w:rsidRPr="004D0318">
        <w:rPr>
          <w:rFonts w:ascii="Book Antiqua" w:hAnsi="Book Antiqua" w:cs="Book Antiqua"/>
          <w:color w:val="800000"/>
          <w:sz w:val="24"/>
          <w:szCs w:val="24"/>
        </w:rPr>
        <w:t>Sacramento dell'Unzione e cura pastorale degli infermi</w:t>
      </w:r>
      <w:r>
        <w:rPr>
          <w:rFonts w:ascii="Book Antiqua" w:hAnsi="Book Antiqua" w:cs="Book Antiqua"/>
          <w:color w:val="800000"/>
          <w:sz w:val="24"/>
          <w:szCs w:val="24"/>
        </w:rPr>
        <w:t>”)</w:t>
      </w:r>
    </w:p>
    <w:sectPr w:rsidR="007F152F" w:rsidRPr="000D0427" w:rsidSect="002C63D2">
      <w:pgSz w:w="11906" w:h="16838"/>
      <w:pgMar w:top="993"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427"/>
    <w:rsid w:val="00084330"/>
    <w:rsid w:val="000D0427"/>
    <w:rsid w:val="001B46DB"/>
    <w:rsid w:val="0022678B"/>
    <w:rsid w:val="002C63D2"/>
    <w:rsid w:val="004D0318"/>
    <w:rsid w:val="007F152F"/>
    <w:rsid w:val="009127FF"/>
    <w:rsid w:val="009F0B03"/>
    <w:rsid w:val="00BC2596"/>
    <w:rsid w:val="00D762A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AC"/>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0D04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865</Words>
  <Characters>4937</Characters>
  <Application>Microsoft Office Outlook</Application>
  <DocSecurity>0</DocSecurity>
  <Lines>0</Lines>
  <Paragraphs>0</Paragraphs>
  <ScaleCrop>false</ScaleCrop>
  <Company>Poste Italiane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Poste Italiane S.p.A.</cp:lastModifiedBy>
  <cp:revision>8</cp:revision>
  <dcterms:created xsi:type="dcterms:W3CDTF">2016-02-10T15:04:00Z</dcterms:created>
  <dcterms:modified xsi:type="dcterms:W3CDTF">2016-02-14T16:13:00Z</dcterms:modified>
</cp:coreProperties>
</file>